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3" w:rsidRPr="00915EE3" w:rsidRDefault="00915EE3" w:rsidP="00915EE3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ПРОЕКТ                                        </w:t>
      </w:r>
    </w:p>
    <w:p w:rsidR="00915EE3" w:rsidRPr="00915EE3" w:rsidRDefault="00915EE3" w:rsidP="00915EE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ИРКУТСКАЯ ОБЛАСТЬ</w:t>
      </w:r>
    </w:p>
    <w:p w:rsidR="00915EE3" w:rsidRPr="00915EE3" w:rsidRDefault="00915EE3" w:rsidP="00915EE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ЭХИРИТ-БУЛАГАТСКИЙ РАЙОН</w:t>
      </w:r>
    </w:p>
    <w:p w:rsidR="00915EE3" w:rsidRPr="00915EE3" w:rsidRDefault="00915EE3" w:rsidP="00915EE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МУНИЦИПАЛЬНОЕ ОБРАЗОВАНИЕ «УСТЬ-ОРДЫНСКОЕ»</w:t>
      </w:r>
    </w:p>
    <w:p w:rsidR="00915EE3" w:rsidRPr="00915EE3" w:rsidRDefault="00915EE3" w:rsidP="00915EE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ДУМА</w:t>
      </w:r>
    </w:p>
    <w:p w:rsidR="00915EE3" w:rsidRPr="00915EE3" w:rsidRDefault="00915EE3" w:rsidP="00915EE3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РЕШЕНИЕ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от  «____»____________  № ___   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п. Усть-Ордынский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 бюджете муниципального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образования  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на 2015 год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 на плановый период 2016 и 2017 годы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bookmarkStart w:id="0" w:name="_Ref524503782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Руководствуясь Федеральным законом от 6 октября 2006 года № 131-ФЗ «Об общих принципах организации местного  самоуправления в Российской Федерации», статьей 169 Бюджетного кодекса Российской Федерации, Положением о бюджетном процессе в муниципальном образовании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», статьей 32 Устава 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»,  Дума решила:</w:t>
      </w:r>
      <w:bookmarkEnd w:id="0"/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Утвердить основные характеристики бюджета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  на 2015 год: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общий объем доходов бюджета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  в сумме 26 844 000 рублей, из них безвозмездные поступления, получаемых из других бюджетов бюджетной системы Российской Федерации, в сумме 1 578 200 рублей;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общий объем расходов бюджета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в сумме 28 094 658 рублей;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размер дефицита бюджета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в сумме 1 250 658 рублей, или 4,95 % утвержденного общего годового объема доходов бюджета без учета утвержденного объема безвозмездных поступлений.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Утвердить основные характеристики бюджета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  на плановый период 2016 и 2017 годов: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общий объем доходов бюджета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на 2016 год в сумме 26 257 910 рублей, из них безвозмездные поступления, получаемых из других бюджетов бюджетной системы Российской Федерации, в сумме  900 300 рублей,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общий объем доходов бюджета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на 2017 год в сумме 26 251 010 рублей, из них безвозмездные поступления, получаемых из других бюджетов бюджетной системы Российской Федерации, в сумме  893 400 рублей, общий объем расходов бюджета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на 2016 год в сумме  27 513 112 рублей,  на 2017 год в сумме 27 506 212 рублей;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размер дефицита бюджета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» на 2016 год в сумме 1 255 202 рублей, или 4,95 % утвержденного общего годового объема доходов бюджета муниципального образования без учета утвержденного объема </w:t>
      </w: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безвозмездных поступлений, на 2017 год в сумме 1 255 202 рублей, или 4,95  % утвержденного общего годового объема доходов бюджета муниципального образования  без учета утвержденного объема безвозмездных поступлений.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2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Установить, что доходы бюджета муниципального образования, поступающие в 2015-2017 годах, формируются за счет: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налоговых доходов, в том числе: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доходов от федеральных  налогов и сборов, в том числе налогов, предусмотренных специальными налоговыми режимами, в соответствии с нормативами, установленными Бюджетным </w:t>
      </w:r>
      <w:hyperlink r:id="rId5" w:history="1">
        <w:r w:rsidRPr="00915EE3">
          <w:rPr>
            <w:rFonts w:ascii="Arial" w:eastAsia="Times New Roman" w:hAnsi="Arial" w:cs="Arial"/>
            <w:color w:val="095197"/>
            <w:sz w:val="15"/>
            <w:u w:val="single"/>
            <w:lang w:eastAsia="ru-RU"/>
          </w:rPr>
          <w:t>кодексом</w:t>
        </w:r>
      </w:hyperlink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Российской Федерации;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местных налогов;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неналоговых доходов, в том числе части прибыли муниципальных унитарных предприятий, остающейся после уплаты налогов и иных обязательных платежей в бюджет, – в размере 10% прибыли;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безвозмездных поступлений.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3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 прогнозируемые доходы  бюджета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на 2015 год и на плановый период 2016 и 2017 годов по </w:t>
      </w:r>
      <w:hyperlink r:id="rId6" w:history="1">
        <w:r w:rsidRPr="00915EE3">
          <w:rPr>
            <w:rFonts w:ascii="Arial" w:eastAsia="Times New Roman" w:hAnsi="Arial" w:cs="Arial"/>
            <w:color w:val="095197"/>
            <w:sz w:val="15"/>
            <w:u w:val="single"/>
            <w:lang w:eastAsia="ru-RU"/>
          </w:rPr>
          <w:t>классификации</w:t>
        </w:r>
      </w:hyperlink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доходов бюджетов Российской Федерации согласно </w:t>
      </w:r>
      <w:hyperlink r:id="rId7" w:history="1">
        <w:r w:rsidRPr="00915EE3">
          <w:rPr>
            <w:rFonts w:ascii="Arial" w:eastAsia="Times New Roman" w:hAnsi="Arial" w:cs="Arial"/>
            <w:color w:val="095197"/>
            <w:sz w:val="15"/>
            <w:u w:val="single"/>
            <w:lang w:eastAsia="ru-RU"/>
          </w:rPr>
          <w:t>приложениям 1</w:t>
        </w:r>
      </w:hyperlink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2 к настоящему Решению.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4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Установить </w:t>
      </w:r>
      <w:hyperlink r:id="rId8" w:history="1">
        <w:r w:rsidRPr="00915EE3">
          <w:rPr>
            <w:rFonts w:ascii="Arial" w:eastAsia="Times New Roman" w:hAnsi="Arial" w:cs="Arial"/>
            <w:color w:val="095197"/>
            <w:sz w:val="15"/>
            <w:u w:val="single"/>
            <w:lang w:eastAsia="ru-RU"/>
          </w:rPr>
          <w:t>перечень</w:t>
        </w:r>
      </w:hyperlink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главных администраторов, администраторов доходов  бюджета муниципального образования  согласно приложению 3 к настоящему Решению.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Установить главным администратором источников финансирования дефицита бюджета муниципального образования финансовый отдел администрации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В случае изменения в 2015 и плановом периоде 2016, 2017 годов состава и (или) функций главных администраторов доходов бюджета или главных администраторов источников финансирования дефицита бюджета финансовый отдел администрации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бюджета с последующим внесением изменений в настоящее Решение.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5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Установить распределение бюджетных ассигнований по разделам и подразделам классификации расходов бюджетов на 2015 год и на плановый период 2016 и 2017 годов согласно приложениям 4,5 к настоящему Решению.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Установить распределение бюджетных ассигнований по разделам, подразделам, целевым статьям и видам расходов классификации расходов бюджетов на 2015 год и на плановый период 2016 и 2017 годов согласно приложениям 6,7 к настоящему Решению.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 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 бюджета муниципального образования  на 2015 год и на плановый период 2016 и 2017 годов согласно приложениям 8, 9 к настоящему Решению.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 Установить, что общий  объем условно утверждаемых  расходов составят: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2016 году 1200 000 рублей;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2017 году 1200 000 рублей;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6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Установить, что в расходной части  бюджета муниципального образования  на 2015 и плановый период 2016-2017  годов создается резервный фонд администрации  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»: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2015 год в размере 100 000,0 рублей;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2016 год в размере 100 000,0 рублей;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2017 год в размере 100 000,0 рублей.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7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 распределение бюджетных ассигнований на реализацию долгосрочных целевых программ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на 2015 и плановый период 2016-2017 годов согласно </w:t>
      </w:r>
      <w:hyperlink r:id="rId9" w:history="1">
        <w:r w:rsidRPr="00915EE3">
          <w:rPr>
            <w:rFonts w:ascii="Arial" w:eastAsia="Times New Roman" w:hAnsi="Arial" w:cs="Arial"/>
            <w:color w:val="095197"/>
            <w:sz w:val="15"/>
            <w:u w:val="single"/>
            <w:lang w:eastAsia="ru-RU"/>
          </w:rPr>
          <w:t>приложениям 10,11</w:t>
        </w:r>
      </w:hyperlink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к настоящему Решению.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8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Установить в соответствии с </w:t>
      </w:r>
      <w:hyperlink r:id="rId10" w:history="1">
        <w:r w:rsidRPr="00915EE3">
          <w:rPr>
            <w:rFonts w:ascii="Arial" w:eastAsia="Times New Roman" w:hAnsi="Arial" w:cs="Arial"/>
            <w:color w:val="095197"/>
            <w:sz w:val="15"/>
            <w:u w:val="single"/>
            <w:lang w:eastAsia="ru-RU"/>
          </w:rPr>
          <w:t>пунктом 3 статьи 217</w:t>
        </w:r>
      </w:hyperlink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Бюджетным кодексом Российской Федерации, следующие 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основаниия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для внесения в 2015 и плановом периоде 2016, 2017 годов изменений в показатели сводной бюджетной росписи бюджета муниципального образования, связанные с особенностями исполнения бюджета муниципального образования  и (или) перераспределения бюджетных ассигнований между распорядителями средств бюджета муниципального образования: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внесение изменений в установленном порядке в долгосрочные целевые программы в пределах общих сумм, утвержденных приложениями 10,11 к настоящему Решению, по соответствующей программе, а также в случае перераспределения бюджетных ассигнований между программами;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утверждение долгосрочных целевых программ в пределах бюджетных ассигнований, утвержденных настоящим Решением, имеющих целевое назначение.  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обращение распорядителя средств бюджета муниципального образования  о перераспределении бюджетных ассигнований, утвержденных сводной бюджетной росписью бюджета муниципального образования, соответствующему распорядителю средств бюджета муниципального образования;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4) внесение изменений в  порядок применения бюджетной классификации Российской Федерации, утверждаемые Министерством финансов Российской Федерации;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5) приостановление (сокращение) предоставления межбюджетных трансфертов  бюджету муниципального образования;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6) ликвидация, реорганизация, изменение наименования распорядителей бюджетных средств;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9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1.Утвердить объем бюджетных ассигнований дорожного фонда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»: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2015 год в размере 2 815 000  рублей;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2016 год в размере 3 261 000  рублей;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 2017 год в размере 3 261 000  рублей.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 Установить, что бюджетные ассигнования дорожного фонда муниципального образования 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 направляются: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на содержание, ремонт и капитальный ремонт автомобильных дорог общего пользования муниципального значения  и искусственных сооружений на них;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на разработку проектной документации на ремонт автомобильных дорог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на оформление прав собственности на автомобильные дороги общего пользования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4) на прочие направления при осуществлении дорожной деятельности, необходимые для развития и функционирования автомобильных дорог общего пользования, расположенных на территории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10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Установить, что в 2015 году и в плановом периоде 2016 и 2017 годов за счет бюджета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предоставление субсидии юридическим лицам (за исключением субсидий государственным (муниципальным) учреждениям), индивидуальным предпринимателям  и физическим лицам – производителям товаров, работ, услуг, осуществляющим деятельность на территории п. Усть-Ордынский (за исключением лиц, осуществляющих свою деятельность по муниципальным контрактам, гражданско-правовым договорам, заключаемым с администрацией МО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и коммунальных организаций, которые действуют на основании установленных муниципальным образованием тарифов), предоставляются на безвозмездной и безвозвратной  основе в целях возмещения затрат или недополученных доходов в связи с производством (реализацией) товаров, выполнением работ, оказанием услуг при условии  отсутствия возбужденной процедуры банкротства, ликвидации, фактов нецелевого и неэффективного использования ранее предоставленных бюджетных средств, снижения задолженности по налогам и сборам в бюджетную систему и  в случае: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обеспечения   уборки территории поселка, сбора и вывоза твердых бытовых отходов и мусора организациями, индивидуальными предпринимателями, физическими лицами;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выполнения работ по благоустройству территории поселения организациями, индивидуальными предпринимателями, физическими лицами;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-обеспечения водоснабжения населения организациями, индивидуальными предпринимателями, физическими лицами (частный подвоз воды).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субсидий, указанных в части 1 настоящей статьи, порядок возврата субсидий в случае нарушения условий, установленных при их предоставлении, определяются нормативным актом администрации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11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Установить, что в 2015 году и в плановом периоде 2016 и 2017 годов за счет бюджета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 предоставляются субсидии: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бюджетным  учреждениям муниципального образования «</w:t>
      </w:r>
      <w:proofErr w:type="spellStart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Усть-Ордынское</w:t>
      </w:r>
      <w:proofErr w:type="spellEnd"/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»: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а) на возмещение нормативных затрат, связанных с оказанием ими в соответствии с муниципальным  заданием муниципальных  услуг (выполнением работ);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б) на иные цели, связанные с развитием материально-технической базы.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12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 верхний предел муниципального внутреннего долга муниципального образования: по состоянию: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на 1 января 2016 года в размере  1 250 658  рублей, в том числе верхний предел долга по муниципальным  гарантиям - 0 рублей.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на 1 января 2017 года в размере  1 255 202  рублей, в том числе верхний предел долга по муниципальным  гарантиям - 0 рублей.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на 1 января 2018 года в размере  1 255 202  рублей, в том числе верхний предел долга по муниципальным  гарантиям - 0 рублей.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3.Установить предельный объем расходов на обслуживание муниципального  внутреннего долга: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2015 году в размере 0 рублей;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2016 году в размере 0 рублей;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2017 году в размере 0 рублей.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13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Утвердить </w:t>
      </w:r>
      <w:hyperlink r:id="rId11" w:history="1">
        <w:r w:rsidRPr="00915EE3">
          <w:rPr>
            <w:rFonts w:ascii="Arial" w:eastAsia="Times New Roman" w:hAnsi="Arial" w:cs="Arial"/>
            <w:color w:val="095197"/>
            <w:sz w:val="15"/>
            <w:u w:val="single"/>
            <w:lang w:eastAsia="ru-RU"/>
          </w:rPr>
          <w:t>программу</w:t>
        </w:r>
      </w:hyperlink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муниципальных  внутренних заимствований на 2015 год и на плановый период 2016 и 2017 годов согласно приложению 12 к настоящему Решению.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14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 источники внутреннего финансирования дефицита бюджета  муниципального образования на 2015 год и на плановый период 2016 и 2017 годов согласно приложениям 13,14 к настоящему Решению.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15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Установить перечень главных администраторов источников финансирования дефицита бюджета  муниципального образования на 2015 год и на плановый период 2016 и 2017 годов согласно приложению 15 к настоящему Решению.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Статья 16</w:t>
      </w:r>
    </w:p>
    <w:p w:rsidR="00915EE3" w:rsidRPr="00915EE3" w:rsidRDefault="00915EE3" w:rsidP="00915EE3">
      <w:pPr>
        <w:spacing w:after="0" w:line="408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15EE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Настоящее Решение  вступает в силу после дня его официального опубликования, но не ранее 1 января 2015 года.</w:t>
      </w:r>
    </w:p>
    <w:tbl>
      <w:tblPr>
        <w:tblW w:w="9465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4552"/>
        <w:gridCol w:w="4913"/>
      </w:tblGrid>
      <w:tr w:rsidR="00915EE3" w:rsidRPr="00915EE3" w:rsidTr="00915EE3">
        <w:tc>
          <w:tcPr>
            <w:tcW w:w="45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DEDED"/>
            <w:hideMark/>
          </w:tcPr>
          <w:p w:rsidR="00915EE3" w:rsidRPr="00915EE3" w:rsidRDefault="00915EE3" w:rsidP="00915EE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90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DEDED"/>
            <w:hideMark/>
          </w:tcPr>
          <w:p w:rsidR="00915EE3" w:rsidRPr="00915EE3" w:rsidRDefault="00915EE3" w:rsidP="00915EE3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Е.Т. </w:t>
            </w:r>
            <w:proofErr w:type="spellStart"/>
            <w:r w:rsidRPr="009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Бардахано</w:t>
            </w:r>
            <w:proofErr w:type="spellEnd"/>
          </w:p>
        </w:tc>
      </w:tr>
    </w:tbl>
    <w:p w:rsidR="00E501D1" w:rsidRPr="00915EE3" w:rsidRDefault="00E501D1" w:rsidP="00915EE3"/>
    <w:sectPr w:rsidR="00E501D1" w:rsidRPr="00915EE3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savePreviewPicture/>
  <w:compat/>
  <w:rsids>
    <w:rsidRoot w:val="00BF1D99"/>
    <w:rsid w:val="0007398F"/>
    <w:rsid w:val="00082249"/>
    <w:rsid w:val="000C5B77"/>
    <w:rsid w:val="00120CDD"/>
    <w:rsid w:val="00165422"/>
    <w:rsid w:val="001708BD"/>
    <w:rsid w:val="001B487D"/>
    <w:rsid w:val="00216405"/>
    <w:rsid w:val="00241695"/>
    <w:rsid w:val="00263CBE"/>
    <w:rsid w:val="002B40D8"/>
    <w:rsid w:val="00323877"/>
    <w:rsid w:val="00464F25"/>
    <w:rsid w:val="00484D04"/>
    <w:rsid w:val="0059327C"/>
    <w:rsid w:val="005B020D"/>
    <w:rsid w:val="005F3F83"/>
    <w:rsid w:val="005F54AE"/>
    <w:rsid w:val="00644A4B"/>
    <w:rsid w:val="00671855"/>
    <w:rsid w:val="00686692"/>
    <w:rsid w:val="006B0A84"/>
    <w:rsid w:val="00710252"/>
    <w:rsid w:val="007363CE"/>
    <w:rsid w:val="00751AAB"/>
    <w:rsid w:val="007A07E3"/>
    <w:rsid w:val="007F29F7"/>
    <w:rsid w:val="007F78BE"/>
    <w:rsid w:val="008028AA"/>
    <w:rsid w:val="008366FE"/>
    <w:rsid w:val="00870E68"/>
    <w:rsid w:val="008B5DF4"/>
    <w:rsid w:val="00915EE3"/>
    <w:rsid w:val="00931B68"/>
    <w:rsid w:val="0096281A"/>
    <w:rsid w:val="00A52D08"/>
    <w:rsid w:val="00AB5254"/>
    <w:rsid w:val="00BF1D99"/>
    <w:rsid w:val="00C12791"/>
    <w:rsid w:val="00C81B7F"/>
    <w:rsid w:val="00CF3AC0"/>
    <w:rsid w:val="00E40FE4"/>
    <w:rsid w:val="00E501D1"/>
    <w:rsid w:val="00EC2BF9"/>
    <w:rsid w:val="00F655BA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F65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D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5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655BA"/>
    <w:rPr>
      <w:color w:val="0000FF"/>
      <w:u w:val="single"/>
    </w:rPr>
  </w:style>
  <w:style w:type="paragraph" w:customStyle="1" w:styleId="consplustitle">
    <w:name w:val="consplustitle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2714;fld=134;dst=1004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2714;fld=134;dst=1002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484;fld=134;dst=104643" TargetMode="External"/><Relationship Id="rId11" Type="http://schemas.openxmlformats.org/officeDocument/2006/relationships/hyperlink" Target="consultantplus://offline/main?base=RLAW411;n=52714;fld=134;dst=105437" TargetMode="External"/><Relationship Id="rId5" Type="http://schemas.openxmlformats.org/officeDocument/2006/relationships/hyperlink" Target="consultantplus://offline/main?base=LAW;n=112715;fld=134" TargetMode="External"/><Relationship Id="rId10" Type="http://schemas.openxmlformats.org/officeDocument/2006/relationships/hyperlink" Target="consultantplus://offline/main?base=LAW;n=112715;fld=134;dst=2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2714;fld=134;dst=103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1906</Words>
  <Characters>10869</Characters>
  <Application>Microsoft Office Word</Application>
  <DocSecurity>0</DocSecurity>
  <Lines>90</Lines>
  <Paragraphs>25</Paragraphs>
  <ScaleCrop>false</ScaleCrop>
  <Company>Microsoft</Company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2020-06-30T11:25:00Z</dcterms:created>
  <dcterms:modified xsi:type="dcterms:W3CDTF">2020-06-30T11:25:00Z</dcterms:modified>
</cp:coreProperties>
</file>